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July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400" w:type="dxa"/>
            <w:vAlign w:val="bottom"/>
          </w:tcPr>
          <w:p>
            <w:pPr>
              <w:spacing w:after="0"/>
              <w:rPr>
                <w:sz w:val="24"/>
                <w:szCs w:val="24"/>
                <w:color w:val="auto"/>
              </w:rPr>
            </w:pPr>
          </w:p>
        </w:tc>
      </w:tr>
      <w:tr>
        <w:trPr>
          <w:trHeight w:val="414"/>
        </w:trPr>
        <w:tc>
          <w:tcPr>
            <w:tcW w:w="100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GasLog Ltd</w:t>
            </w:r>
          </w:p>
        </w:tc>
        <w:tc>
          <w:tcPr>
            <w:tcW w:w="1400" w:type="dxa"/>
            <w:vAlign w:val="bottom"/>
          </w:tcPr>
          <w:p>
            <w:pPr>
              <w:spacing w:after="0"/>
              <w:rPr>
                <w:sz w:val="24"/>
                <w:szCs w:val="24"/>
                <w:color w:val="auto"/>
              </w:rPr>
            </w:pPr>
          </w:p>
        </w:tc>
      </w:tr>
      <w:tr>
        <w:trPr>
          <w:trHeight w:val="234"/>
        </w:trPr>
        <w:tc>
          <w:tcPr>
            <w:tcW w:w="100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400" w:type="dxa"/>
            <w:vAlign w:val="bottom"/>
          </w:tcPr>
          <w:p>
            <w:pPr>
              <w:spacing w:after="0"/>
              <w:rPr>
                <w:sz w:val="20"/>
                <w:szCs w:val="20"/>
                <w:color w:val="auto"/>
              </w:rPr>
            </w:pPr>
          </w:p>
        </w:tc>
      </w:tr>
      <w:tr>
        <w:trPr>
          <w:trHeight w:val="414"/>
        </w:trPr>
        <w:tc>
          <w:tcPr>
            <w:tcW w:w="10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MC 98000, Monaco</w:t>
            </w:r>
          </w:p>
        </w:tc>
        <w:tc>
          <w:tcPr>
            <w:tcW w:w="1400" w:type="dxa"/>
            <w:vAlign w:val="bottom"/>
          </w:tcPr>
          <w:p>
            <w:pPr>
              <w:spacing w:after="0"/>
              <w:rPr>
                <w:sz w:val="18"/>
                <w:szCs w:val="18"/>
                <w:color w:val="auto"/>
              </w:rPr>
            </w:pPr>
          </w:p>
        </w:tc>
      </w:tr>
      <w:tr>
        <w:trPr>
          <w:trHeight w:val="234"/>
        </w:trPr>
        <w:tc>
          <w:tcPr>
            <w:tcW w:w="100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ind w:firstLine="37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and Gaslog Partners LP on July 5, 2017 announcing the closing of the acquisition of GasLog Geneva by GasLog Partners LP from GasLog Ltd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220" w:firstLine="772"/>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p>
      <w:pPr>
        <w:jc w:val="center"/>
        <w:ind w:right="-7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5, 2017</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Paul A. Wogan</w:t>
      </w:r>
    </w:p>
    <w:p>
      <w:pPr>
        <w:spacing w:after="0" w:line="27" w:lineRule="exact"/>
        <w:rPr>
          <w:sz w:val="20"/>
          <w:szCs w:val="20"/>
          <w:color w:val="auto"/>
        </w:rPr>
      </w:pPr>
    </w:p>
    <w:p>
      <w:pPr>
        <w:ind w:left="6860"/>
        <w:spacing w:after="0"/>
        <w:tabs>
          <w:tab w:leader="none" w:pos="7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1013"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xml:space="preserve">GasLog Partners LP Announces Closing Of </w:t>
      </w:r>
      <w:r>
        <w:rPr>
          <w:rFonts w:ascii="Times New Roman" w:cs="Times New Roman" w:eastAsia="Times New Roman" w:hAnsi="Times New Roman"/>
          <w:sz w:val="25"/>
          <w:szCs w:val="25"/>
          <w:b w:val="1"/>
          <w:bCs w:val="1"/>
          <w:i w:val="1"/>
          <w:iCs w:val="1"/>
          <w:color w:val="auto"/>
        </w:rPr>
        <w:t>GasLog Geneva</w:t>
      </w:r>
      <w:r>
        <w:rPr>
          <w:rFonts w:ascii="Times New Roman" w:cs="Times New Roman" w:eastAsia="Times New Roman" w:hAnsi="Times New Roman"/>
          <w:sz w:val="25"/>
          <w:szCs w:val="25"/>
          <w:b w:val="1"/>
          <w:bCs w:val="1"/>
          <w:color w:val="auto"/>
        </w:rPr>
        <w:t xml:space="preserve"> Acquisition From</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GasLog Ltd.</w:t>
      </w:r>
    </w:p>
    <w:p>
      <w:pPr>
        <w:spacing w:after="0" w:line="200" w:lineRule="exact"/>
        <w:rPr>
          <w:sz w:val="20"/>
          <w:szCs w:val="20"/>
          <w:color w:val="auto"/>
        </w:rPr>
      </w:pPr>
    </w:p>
    <w:p>
      <w:pPr>
        <w:spacing w:after="0" w:line="24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MONACO — July 5, 2017 — </w:t>
      </w:r>
      <w:r>
        <w:rPr>
          <w:rFonts w:ascii="Times New Roman" w:cs="Times New Roman" w:eastAsia="Times New Roman" w:hAnsi="Times New Roman"/>
          <w:sz w:val="18"/>
          <w:szCs w:val="18"/>
          <w:color w:val="auto"/>
        </w:rPr>
        <w:t>GasLog Partners LP (NYSE:GLOP) (“GasLog Partners” or the “Partnership”) and GasLog Ltd. (NYSE:GLOG) (“GasLog”)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announced today the closing of the Partnership’s acquisition from GasLog of 100% of the shares in the entity that owns and charters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GasLog Geneva </w:t>
      </w:r>
      <w:r>
        <w:rPr>
          <w:rFonts w:ascii="Times New Roman" w:cs="Times New Roman" w:eastAsia="Times New Roman" w:hAnsi="Times New Roman"/>
          <w:sz w:val="18"/>
          <w:szCs w:val="18"/>
          <w:color w:val="auto"/>
        </w:rPr>
        <w:t>is a 174,000 cubic meter tri-fuel diesel electric liquefied natural gas (“LNG”) carrier built in 2016 and operated by GasLog since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vessel is currently on a long-term time charter with a wholly owned subsidiary of Royal Dutch Shell plc (“Shell”) through September 2023. Shell has two consecutive extension options which, if exercised, would extend the charter for a period of either five or eight years.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6"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8"/>
          <w:szCs w:val="18"/>
          <w:color w:val="auto"/>
        </w:rPr>
        <w:t xml:space="preserve">GasLog Partners is a growth-oriented master limited partnership focused on owning, operating and acquiring LNG carriers under multi-year charters. GasLog Partners’ fleet consists of 11 LNG carriers with an average carrying capacity of approximately 154,000 cbm. GasLog Partners’ principal executive offices are located at Gildo Pastor Center, 7 Rue du Gabian, MC 98000, Monaco. Visit GasLog Partners’ website at </w:t>
      </w:r>
      <w:r>
        <w:rPr>
          <w:rFonts w:ascii="Times New Roman" w:cs="Times New Roman" w:eastAsia="Times New Roman" w:hAnsi="Times New Roman"/>
          <w:sz w:val="18"/>
          <w:szCs w:val="18"/>
          <w:u w:val="single" w:color="auto"/>
          <w:color w:val="0000FF"/>
        </w:rPr>
        <w:t>http://www.gaslogmlp.com</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6"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18"/>
          <w:szCs w:val="18"/>
          <w:color w:val="auto"/>
        </w:rPr>
        <w:t xml:space="preserve">GasLog is an international owner, operator and manager of LNG carriers providing support to international energy companies as part of their LNG logistics chain. GasLog’s consolidated owned fleet consists of 27 LNG carriers (22 ships on the water and 5 on order). GasLog also has an additional LNG carrier which was sold to a subsidiary of Mitsui Co. Ltd. and leased back under a long-term bareboat charter. GasLog’s consolidated fleet includes 11 LNG carriers in operation owned by GasLog’s subsidiary, GasLog Partners. GasLog’s principal executive offices are at Gildo Pastor Center, 7 Rue du Gabian, MC 98000, Monaco. Visit GasLog’s website at </w:t>
      </w:r>
      <w:r>
        <w:rPr>
          <w:rFonts w:ascii="Times New Roman" w:cs="Times New Roman" w:eastAsia="Times New Roman" w:hAnsi="Times New Roman"/>
          <w:sz w:val="18"/>
          <w:szCs w:val="18"/>
          <w:u w:val="single" w:color="auto"/>
          <w:color w:val="0000FF"/>
        </w:rPr>
        <w:t>http://www.gaslogltd.com</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6" w:lineRule="auto"/>
        <w:rPr>
          <w:sz w:val="20"/>
          <w:szCs w:val="20"/>
          <w:color w:val="auto"/>
        </w:rPr>
      </w:pPr>
      <w:r>
        <w:rPr>
          <w:rFonts w:ascii="Times New Roman" w:cs="Times New Roman" w:eastAsia="Times New Roman" w:hAnsi="Times New Roman"/>
          <w:sz w:val="18"/>
          <w:szCs w:val="18"/>
          <w:color w:val="auto"/>
        </w:rPr>
        <w:t>Alastair Maxwell</w:t>
      </w:r>
    </w:p>
    <w:p>
      <w:pPr>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Phone: +44-203-388-3105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Buckland</w:t>
      </w:r>
    </w:p>
    <w:p>
      <w:pPr>
        <w:spacing w:after="0" w:line="221" w:lineRule="auto"/>
        <w:rPr>
          <w:sz w:val="20"/>
          <w:szCs w:val="20"/>
          <w:color w:val="auto"/>
        </w:rPr>
      </w:pPr>
      <w:r>
        <w:rPr>
          <w:rFonts w:ascii="Times New Roman" w:cs="Times New Roman" w:eastAsia="Times New Roman" w:hAnsi="Times New Roman"/>
          <w:sz w:val="18"/>
          <w:szCs w:val="18"/>
          <w:color w:val="auto"/>
        </w:rPr>
        <w:t>Head of Investor Relations</w:t>
      </w:r>
    </w:p>
    <w:p>
      <w:pPr>
        <w:spacing w:after="0" w:line="219" w:lineRule="auto"/>
        <w:rPr>
          <w:sz w:val="20"/>
          <w:szCs w:val="20"/>
          <w:color w:val="auto"/>
        </w:rPr>
      </w:pPr>
      <w:r>
        <w:rPr>
          <w:rFonts w:ascii="Times New Roman" w:cs="Times New Roman" w:eastAsia="Times New Roman" w:hAnsi="Times New Roman"/>
          <w:sz w:val="18"/>
          <w:szCs w:val="18"/>
          <w:color w:val="auto"/>
        </w:rPr>
        <w:t>Phone: +44-203-388-3116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Samaan Aziz</w:t>
      </w:r>
    </w:p>
    <w:p>
      <w:pPr>
        <w:spacing w:after="0" w:line="221" w:lineRule="auto"/>
        <w:rPr>
          <w:sz w:val="20"/>
          <w:szCs w:val="20"/>
          <w:color w:val="auto"/>
        </w:rPr>
      </w:pPr>
      <w:r>
        <w:rPr>
          <w:rFonts w:ascii="Times New Roman" w:cs="Times New Roman" w:eastAsia="Times New Roman" w:hAnsi="Times New Roman"/>
          <w:sz w:val="18"/>
          <w:szCs w:val="18"/>
          <w:color w:val="auto"/>
        </w:rPr>
        <w:t>Investor Relations Manager</w:t>
      </w:r>
    </w:p>
    <w:p>
      <w:pPr>
        <w:spacing w:after="0" w:line="219" w:lineRule="auto"/>
        <w:rPr>
          <w:sz w:val="20"/>
          <w:szCs w:val="20"/>
          <w:color w:val="auto"/>
        </w:rPr>
      </w:pPr>
      <w:r>
        <w:rPr>
          <w:rFonts w:ascii="Times New Roman" w:cs="Times New Roman" w:eastAsia="Times New Roman" w:hAnsi="Times New Roman"/>
          <w:sz w:val="18"/>
          <w:szCs w:val="18"/>
          <w:color w:val="auto"/>
        </w:rPr>
        <w:t>Phone: +1-212-223-0643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2019-12-07T17:03:20Z</dcterms:created>
  <dcterms:modified xsi:type="dcterms:W3CDTF">2019-12-07T17:03:20Z</dcterms:modified>
</cp:coreProperties>
</file>