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3088640</wp:posOffset>
            </wp:positionH>
            <wp:positionV relativeFrom="page">
              <wp:posOffset>157480</wp:posOffset>
            </wp:positionV>
            <wp:extent cx="137160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76910"/>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20549-0001</w:t>
      </w:r>
    </w:p>
    <w:p>
      <w:pPr>
        <w:spacing w:after="0" w:line="200" w:lineRule="exact"/>
        <w:rPr>
          <w:sz w:val="24"/>
          <w:szCs w:val="24"/>
          <w:color w:val="auto"/>
        </w:rPr>
      </w:pPr>
    </w:p>
    <w:p>
      <w:pPr>
        <w:spacing w:after="0" w:line="346"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Claire Erlanger</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Office of Transportation and Leisure</w:t>
      </w:r>
    </w:p>
    <w:p>
      <w:pPr>
        <w:spacing w:after="0" w:line="2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20, 2019</w:t>
      </w:r>
    </w:p>
    <w:p>
      <w:pPr>
        <w:spacing w:after="0" w:line="279" w:lineRule="exact"/>
        <w:rPr>
          <w:sz w:val="24"/>
          <w:szCs w:val="24"/>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GasLog Ltd.</w:t>
      </w:r>
    </w:p>
    <w:p>
      <w:pPr>
        <w:spacing w:after="0" w:line="23"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Registration Statement on Form F-3 (Registration No. 333-230205)</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Dear Ms. Erlanger:</w:t>
      </w:r>
    </w:p>
    <w:p>
      <w:pPr>
        <w:spacing w:after="0" w:line="279" w:lineRule="exact"/>
        <w:rPr>
          <w:sz w:val="24"/>
          <w:szCs w:val="24"/>
          <w:color w:val="auto"/>
        </w:rPr>
      </w:pPr>
    </w:p>
    <w:p>
      <w:pPr>
        <w:ind w:right="80" w:firstLine="648"/>
        <w:spacing w:after="0" w:line="221" w:lineRule="exact"/>
        <w:rPr>
          <w:sz w:val="20"/>
          <w:szCs w:val="20"/>
          <w:color w:val="auto"/>
        </w:rPr>
      </w:pPr>
      <w:r>
        <w:rPr>
          <w:rFonts w:ascii="Arial" w:cs="Arial" w:eastAsia="Arial" w:hAnsi="Arial"/>
          <w:sz w:val="17"/>
          <w:szCs w:val="17"/>
          <w:color w:val="auto"/>
        </w:rPr>
        <w:t>Pursuant to Rule 461 under the Securities Act of 1933, as amended (the “Securities Act”), GasLog Ltd. (the “Company”) hereby requests acceleration of the effective date of its Registration Statement on Form F</w:t>
      </w:r>
      <w:r>
        <w:rPr>
          <w:rFonts w:ascii="MS PGothic" w:cs="MS PGothic" w:eastAsia="MS PGothic" w:hAnsi="MS PGothic"/>
          <w:sz w:val="17"/>
          <w:szCs w:val="17"/>
          <w:color w:val="auto"/>
        </w:rPr>
        <w:t>‑</w:t>
      </w:r>
      <w:r>
        <w:rPr>
          <w:rFonts w:ascii="Arial" w:cs="Arial" w:eastAsia="Arial" w:hAnsi="Arial"/>
          <w:sz w:val="17"/>
          <w:szCs w:val="17"/>
          <w:color w:val="auto"/>
        </w:rPr>
        <w:t>3 (Registration No. 333-230205), so that the Registration Statement may become effective under the Securities Act by 4:00 pm (Eastern time) on March 22, 2019, or as soon as practicable thereafter.</w:t>
      </w:r>
    </w:p>
    <w:p>
      <w:pPr>
        <w:spacing w:after="0" w:line="25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this request, the Company acknowledges that:</w:t>
      </w:r>
    </w:p>
    <w:p>
      <w:pPr>
        <w:spacing w:after="0" w:line="279" w:lineRule="exact"/>
        <w:rPr>
          <w:sz w:val="24"/>
          <w:szCs w:val="24"/>
          <w:color w:val="auto"/>
        </w:rPr>
      </w:pPr>
    </w:p>
    <w:p>
      <w:pPr>
        <w:ind w:left="980" w:right="3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224" w:lineRule="exact"/>
        <w:rPr>
          <w:rFonts w:ascii="Arial" w:cs="Arial" w:eastAsia="Arial" w:hAnsi="Arial"/>
          <w:sz w:val="18"/>
          <w:szCs w:val="18"/>
          <w:color w:val="auto"/>
        </w:rPr>
      </w:pPr>
    </w:p>
    <w:p>
      <w:pPr>
        <w:ind w:left="980" w:right="7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24"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24" w:lineRule="exact"/>
        <w:rPr>
          <w:sz w:val="24"/>
          <w:szCs w:val="24"/>
          <w:color w:val="auto"/>
        </w:rPr>
      </w:pPr>
    </w:p>
    <w:p>
      <w:pPr>
        <w:ind w:right="100" w:firstLine="648"/>
        <w:spacing w:after="0" w:line="308" w:lineRule="auto"/>
        <w:rPr>
          <w:sz w:val="20"/>
          <w:szCs w:val="20"/>
          <w:color w:val="auto"/>
        </w:rPr>
      </w:pPr>
      <w:r>
        <w:rPr>
          <w:rFonts w:ascii="Arial" w:cs="Arial" w:eastAsia="Arial" w:hAnsi="Arial"/>
          <w:sz w:val="17"/>
          <w:szCs w:val="17"/>
          <w:color w:val="auto"/>
        </w:rPr>
        <w:t>It would be appreciated if, as soon as the Registration Statement is declared effective, you would so inform D. Scott Bennett at (212) 474-1132 or Ariadne E. Lyon at (212) 474-1371, and then send written confirmation to the addressees listed on the cover of the Registration Statement.</w:t>
      </w:r>
    </w:p>
    <w:p>
      <w:pPr>
        <w:spacing w:after="0" w:line="146"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95"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GasLog Ltd.</w:t>
      </w:r>
    </w:p>
    <w:p>
      <w:pPr>
        <w:spacing w:after="0" w:line="200" w:lineRule="exact"/>
        <w:rPr>
          <w:sz w:val="24"/>
          <w:szCs w:val="24"/>
          <w:color w:val="auto"/>
        </w:rPr>
      </w:pPr>
    </w:p>
    <w:p>
      <w:pPr>
        <w:spacing w:after="0" w:line="241" w:lineRule="exact"/>
        <w:rPr>
          <w:sz w:val="24"/>
          <w:szCs w:val="24"/>
          <w:color w:val="auto"/>
        </w:rPr>
      </w:pPr>
    </w:p>
    <w:p>
      <w:pPr>
        <w:ind w:left="67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 Lloyd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4"/>
          <w:szCs w:val="24"/>
          <w:color w:val="auto"/>
        </w:rPr>
      </w:pPr>
    </w:p>
    <w:p>
      <w:pPr>
        <w:ind w:left="7200"/>
        <w:spacing w:after="0"/>
        <w:tabs>
          <w:tab w:leader="none" w:pos="7900" w:val="left"/>
        </w:tabs>
        <w:rPr>
          <w:sz w:val="20"/>
          <w:szCs w:val="20"/>
          <w:color w:val="auto"/>
        </w:rPr>
      </w:pPr>
      <w:r>
        <w:rPr>
          <w:rFonts w:ascii="Arial" w:cs="Arial" w:eastAsia="Arial" w:hAnsi="Arial"/>
          <w:sz w:val="18"/>
          <w:szCs w:val="18"/>
          <w:color w:val="auto"/>
        </w:rPr>
        <w:t>Name:</w:t>
        <w:tab/>
        <w:t>Nicola Lloyd</w:t>
      </w:r>
    </w:p>
    <w:p>
      <w:pPr>
        <w:spacing w:after="0" w:line="23" w:lineRule="exact"/>
        <w:rPr>
          <w:sz w:val="24"/>
          <w:szCs w:val="24"/>
          <w:color w:val="auto"/>
        </w:rPr>
      </w:pPr>
    </w:p>
    <w:p>
      <w:pPr>
        <w:ind w:left="7200"/>
        <w:spacing w:after="0"/>
        <w:tabs>
          <w:tab w:leader="none" w:pos="7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2020-10-07T23:42:31Z</dcterms:created>
  <dcterms:modified xsi:type="dcterms:W3CDTF">2020-10-07T23:42:31Z</dcterms:modified>
</cp:coreProperties>
</file>